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32" w:rsidRPr="00CA31E3" w:rsidRDefault="00CA31E3" w:rsidP="00666B4E">
      <w:pPr>
        <w:pStyle w:val="Default"/>
        <w:framePr w:w="9498" w:wrap="auto" w:vAnchor="page" w:hAnchor="page" w:x="1292" w:y="1083"/>
        <w:jc w:val="right"/>
        <w:rPr>
          <w:rFonts w:asciiTheme="majorHAnsi" w:hAnsiTheme="majorHAnsi"/>
          <w:color w:val="auto"/>
          <w:sz w:val="22"/>
          <w:szCs w:val="22"/>
        </w:rPr>
      </w:pPr>
      <w:r w:rsidRPr="00CA31E3">
        <w:rPr>
          <w:rFonts w:asciiTheme="majorHAnsi" w:hAnsiTheme="majorHAnsi"/>
          <w:sz w:val="22"/>
          <w:szCs w:val="22"/>
        </w:rPr>
        <w:t xml:space="preserve">Załącznik nr </w:t>
      </w:r>
      <w:r w:rsidR="00666B4E" w:rsidRPr="00CA31E3">
        <w:rPr>
          <w:rFonts w:asciiTheme="majorHAnsi" w:hAnsiTheme="majorHAnsi"/>
          <w:color w:val="auto"/>
          <w:sz w:val="22"/>
          <w:szCs w:val="22"/>
        </w:rPr>
        <w:t xml:space="preserve">5b </w:t>
      </w:r>
    </w:p>
    <w:p w:rsidR="00E01642" w:rsidRPr="00D6182D" w:rsidRDefault="00E01642" w:rsidP="00E01642">
      <w:pPr>
        <w:pStyle w:val="Default"/>
        <w:rPr>
          <w:rFonts w:asciiTheme="majorHAnsi" w:hAnsiTheme="majorHAnsi"/>
        </w:rPr>
      </w:pPr>
    </w:p>
    <w:p w:rsidR="00E01642" w:rsidRPr="00D6182D" w:rsidRDefault="00D6182D" w:rsidP="00443FA3">
      <w:pPr>
        <w:pStyle w:val="Default"/>
        <w:rPr>
          <w:rFonts w:asciiTheme="majorHAnsi" w:hAnsiTheme="majorHAnsi"/>
        </w:rPr>
      </w:pPr>
      <w:r w:rsidRPr="00D6182D">
        <w:rPr>
          <w:rFonts w:asciiTheme="majorHAnsi" w:hAnsiTheme="majorHAnsi"/>
        </w:rPr>
        <w:tab/>
      </w:r>
    </w:p>
    <w:tbl>
      <w:tblPr>
        <w:tblpPr w:leftFromText="141" w:rightFromText="141" w:bottomFromText="200" w:vertAnchor="page" w:horzAnchor="margin" w:tblpXSpec="center" w:tblpY="1441"/>
        <w:tblW w:w="11055" w:type="dxa"/>
        <w:tblLayout w:type="fixed"/>
        <w:tblLook w:val="04A0" w:firstRow="1" w:lastRow="0" w:firstColumn="1" w:lastColumn="0" w:noHBand="0" w:noVBand="1"/>
      </w:tblPr>
      <w:tblGrid>
        <w:gridCol w:w="2539"/>
        <w:gridCol w:w="380"/>
        <w:gridCol w:w="1617"/>
        <w:gridCol w:w="2474"/>
        <w:gridCol w:w="4045"/>
      </w:tblGrid>
      <w:tr w:rsidR="00E01642" w:rsidTr="00E01642">
        <w:tc>
          <w:tcPr>
            <w:tcW w:w="2539" w:type="dxa"/>
            <w:vAlign w:val="center"/>
          </w:tcPr>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r>
              <w:rPr>
                <w:rFonts w:ascii="Arial" w:hAnsi="Arial" w:cs="Arial"/>
                <w:b/>
                <w:noProof/>
                <w:sz w:val="16"/>
                <w:szCs w:val="16"/>
              </w:rPr>
              <w:drawing>
                <wp:inline distT="0" distB="0" distL="0" distR="0">
                  <wp:extent cx="1341120" cy="5410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541020"/>
                          </a:xfrm>
                          <a:prstGeom prst="rect">
                            <a:avLst/>
                          </a:prstGeom>
                          <a:noFill/>
                          <a:ln>
                            <a:noFill/>
                          </a:ln>
                        </pic:spPr>
                      </pic:pic>
                    </a:graphicData>
                  </a:graphic>
                </wp:inline>
              </w:drawing>
            </w: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tc>
        <w:tc>
          <w:tcPr>
            <w:tcW w:w="1997" w:type="dxa"/>
            <w:gridSpan w:val="2"/>
            <w:vAlign w:val="center"/>
            <w:hideMark/>
          </w:tcPr>
          <w:p w:rsidR="00E01642" w:rsidRDefault="00E01642" w:rsidP="00E01642">
            <w:pPr>
              <w:jc w:val="center"/>
              <w:rPr>
                <w:rFonts w:ascii="Palatino Linotype" w:eastAsia="GungsuhChe" w:hAnsi="Palatino Linotype" w:cs="Andalus"/>
                <w:sz w:val="2"/>
                <w:szCs w:val="2"/>
              </w:rPr>
            </w:pPr>
            <w:r>
              <w:rPr>
                <w:rFonts w:ascii="Arial" w:hAnsi="Arial" w:cs="Arial"/>
                <w:b/>
                <w:noProof/>
                <w:sz w:val="16"/>
                <w:szCs w:val="16"/>
              </w:rPr>
              <w:drawing>
                <wp:inline distT="0" distB="0" distL="0" distR="0">
                  <wp:extent cx="1028700" cy="7239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2474" w:type="dxa"/>
            <w:vAlign w:val="center"/>
            <w:hideMark/>
          </w:tcPr>
          <w:p w:rsidR="00E01642" w:rsidRDefault="005F5459" w:rsidP="00E01642">
            <w:pPr>
              <w:jc w:val="center"/>
              <w:rPr>
                <w:rFonts w:ascii="Palatino Linotype" w:eastAsia="GungsuhChe" w:hAnsi="Palatino Linotype" w:cs="Andalus"/>
                <w:sz w:val="2"/>
                <w:szCs w:val="2"/>
              </w:rPr>
            </w:pPr>
            <w:r w:rsidRPr="005F5459">
              <w:rPr>
                <w:rFonts w:ascii="Palatino Linotype" w:eastAsia="GungsuhChe" w:hAnsi="Palatino Linotype" w:cs="Andalus"/>
                <w:noProof/>
                <w:sz w:val="2"/>
                <w:szCs w:val="2"/>
              </w:rPr>
              <w:drawing>
                <wp:inline distT="0" distB="0" distL="0" distR="0">
                  <wp:extent cx="997585" cy="344805"/>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1" cstate="print"/>
                          <a:srcRect/>
                          <a:stretch>
                            <a:fillRect/>
                          </a:stretch>
                        </pic:blipFill>
                        <pic:spPr bwMode="auto">
                          <a:xfrm>
                            <a:off x="0" y="0"/>
                            <a:ext cx="997585" cy="344805"/>
                          </a:xfrm>
                          <a:prstGeom prst="rect">
                            <a:avLst/>
                          </a:prstGeom>
                          <a:noFill/>
                          <a:ln w="9525">
                            <a:noFill/>
                            <a:miter lim="800000"/>
                            <a:headEnd/>
                            <a:tailEnd/>
                          </a:ln>
                        </pic:spPr>
                      </pic:pic>
                    </a:graphicData>
                  </a:graphic>
                </wp:inline>
              </w:drawing>
            </w:r>
          </w:p>
        </w:tc>
        <w:tc>
          <w:tcPr>
            <w:tcW w:w="4045" w:type="dxa"/>
            <w:vAlign w:val="center"/>
            <w:hideMark/>
          </w:tcPr>
          <w:p w:rsidR="00E01642" w:rsidRDefault="00E01642" w:rsidP="00E01642">
            <w:pPr>
              <w:jc w:val="center"/>
              <w:rPr>
                <w:rFonts w:ascii="Palatino Linotype" w:eastAsia="GungsuhChe" w:hAnsi="Palatino Linotype" w:cs="Andalus"/>
                <w:sz w:val="2"/>
                <w:szCs w:val="2"/>
              </w:rPr>
            </w:pPr>
            <w:r>
              <w:rPr>
                <w:noProof/>
              </w:rPr>
              <w:drawing>
                <wp:inline distT="0" distB="0" distL="0" distR="0">
                  <wp:extent cx="1965960" cy="647700"/>
                  <wp:effectExtent l="0" t="0" r="0" b="0"/>
                  <wp:docPr id="1" name="Obraz 1" descr="Znalezione obrazy dla zapytania logo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logo efr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647700"/>
                          </a:xfrm>
                          <a:prstGeom prst="rect">
                            <a:avLst/>
                          </a:prstGeom>
                          <a:noFill/>
                          <a:ln>
                            <a:noFill/>
                          </a:ln>
                        </pic:spPr>
                      </pic:pic>
                    </a:graphicData>
                  </a:graphic>
                </wp:inline>
              </w:drawing>
            </w:r>
          </w:p>
        </w:tc>
      </w:tr>
      <w:tr w:rsidR="00E01642" w:rsidTr="00E01642">
        <w:trPr>
          <w:gridAfter w:val="3"/>
          <w:wAfter w:w="8136" w:type="dxa"/>
        </w:trPr>
        <w:tc>
          <w:tcPr>
            <w:tcW w:w="2919" w:type="dxa"/>
            <w:gridSpan w:val="2"/>
            <w:vAlign w:val="center"/>
          </w:tcPr>
          <w:p w:rsidR="00E01642" w:rsidRDefault="00E01642" w:rsidP="00E01642">
            <w:pPr>
              <w:jc w:val="center"/>
              <w:rPr>
                <w:rFonts w:ascii="Palatino Linotype" w:eastAsia="GungsuhChe" w:hAnsi="Palatino Linotype" w:cs="Andalus"/>
                <w:b/>
                <w:sz w:val="2"/>
                <w:szCs w:val="2"/>
              </w:rPr>
            </w:pPr>
          </w:p>
        </w:tc>
      </w:tr>
    </w:tbl>
    <w:p w:rsidR="00851196" w:rsidRPr="00E31103" w:rsidRDefault="00D6182D" w:rsidP="00443FA3">
      <w:pPr>
        <w:pStyle w:val="Default"/>
        <w:rPr>
          <w:rFonts w:asciiTheme="majorHAnsi" w:hAnsiTheme="majorHAnsi"/>
          <w:color w:val="auto"/>
        </w:rPr>
      </w:pPr>
      <w:r w:rsidRPr="00D6182D">
        <w:rPr>
          <w:rFonts w:asciiTheme="majorHAnsi" w:hAnsiTheme="majorHAnsi"/>
        </w:rPr>
        <w:tab/>
      </w:r>
      <w:r w:rsidRPr="00D6182D">
        <w:rPr>
          <w:rFonts w:asciiTheme="majorHAnsi" w:hAnsiTheme="majorHAnsi"/>
        </w:rPr>
        <w:tab/>
      </w:r>
      <w:r w:rsidR="00E01642">
        <w:rPr>
          <w:rFonts w:asciiTheme="majorHAnsi" w:hAnsiTheme="majorHAnsi"/>
        </w:rPr>
        <w:t xml:space="preserve">            </w:t>
      </w: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93515C" w:rsidRDefault="0093515C" w:rsidP="000C6D1D">
      <w:pPr>
        <w:spacing w:after="0" w:line="240" w:lineRule="auto"/>
        <w:jc w:val="center"/>
        <w:rPr>
          <w:rFonts w:asciiTheme="majorHAnsi" w:hAnsiTheme="majorHAnsi" w:cstheme="majorBidi"/>
          <w:b/>
          <w:sz w:val="24"/>
          <w:szCs w:val="24"/>
        </w:rPr>
      </w:pPr>
    </w:p>
    <w:p w:rsidR="003D596F" w:rsidRDefault="003D596F" w:rsidP="00443FA3">
      <w:pPr>
        <w:pStyle w:val="Default"/>
        <w:rPr>
          <w:rFonts w:asciiTheme="majorHAnsi" w:hAnsiTheme="majorHAnsi"/>
          <w:color w:val="auto"/>
        </w:rPr>
      </w:pPr>
      <w:bookmarkStart w:id="0" w:name="_GoBack"/>
      <w:bookmarkEnd w:id="0"/>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even" r:id="rId13"/>
          <w:headerReference w:type="default" r:id="rId14"/>
          <w:footerReference w:type="even" r:id="rId15"/>
          <w:footerReference w:type="default" r:id="rId16"/>
          <w:headerReference w:type="first" r:id="rId17"/>
          <w:footerReference w:type="first" r:id="rId18"/>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9"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20"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21"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C96457" w:rsidRDefault="00C96457" w:rsidP="00A57A2D">
      <w:pPr>
        <w:pStyle w:val="Default"/>
        <w:spacing w:after="120"/>
        <w:jc w:val="both"/>
        <w:rPr>
          <w:rFonts w:asciiTheme="majorHAnsi" w:hAnsiTheme="majorHAnsi"/>
          <w:color w:val="auto"/>
        </w:rPr>
      </w:pP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22"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Ustawa z dnia 3 października 2008 r. o udostępnianiu informacji o środowisku i jego ochronie, udziale społeczeństwa w ochronie środowiska oraz o ocenach oddziaływania na środowisko (Dz. U. z 2013 r. poz. 1235 z późn.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89" w:rsidRDefault="00414D89" w:rsidP="00851196">
      <w:pPr>
        <w:spacing w:after="0" w:line="240" w:lineRule="auto"/>
      </w:pPr>
      <w:r>
        <w:separator/>
      </w:r>
    </w:p>
  </w:endnote>
  <w:endnote w:type="continuationSeparator" w:id="0">
    <w:p w:rsidR="00414D89" w:rsidRDefault="00414D89"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ungsuh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E3" w:rsidRDefault="00CA31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F24747">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046742">
          <w:rPr>
            <w:rFonts w:asciiTheme="majorBidi" w:hAnsiTheme="majorBidi" w:cstheme="majorBidi"/>
            <w:noProof/>
          </w:rPr>
          <w:t>6</w:t>
        </w:r>
        <w:r w:rsidRPr="008F4A62">
          <w:rPr>
            <w:rFonts w:asciiTheme="majorBidi" w:hAnsiTheme="majorBidi" w:cstheme="majorBidi"/>
          </w:rPr>
          <w:fldChar w:fldCharType="end"/>
        </w:r>
      </w:p>
    </w:sdtContent>
  </w:sdt>
  <w:p w:rsidR="0030553C" w:rsidRDefault="003055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E3" w:rsidRDefault="00CA31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89" w:rsidRDefault="00414D89" w:rsidP="00851196">
      <w:pPr>
        <w:spacing w:after="0" w:line="240" w:lineRule="auto"/>
      </w:pPr>
      <w:r>
        <w:separator/>
      </w:r>
    </w:p>
  </w:footnote>
  <w:footnote w:type="continuationSeparator" w:id="0">
    <w:p w:rsidR="00414D89" w:rsidRDefault="00414D89"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E3" w:rsidRDefault="00CA31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C" w:rsidRDefault="0030553C" w:rsidP="0065740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E3" w:rsidRDefault="00CA31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6742"/>
    <w:rsid w:val="0004734C"/>
    <w:rsid w:val="00047EFB"/>
    <w:rsid w:val="00050C05"/>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4D89"/>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2BD"/>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5F5459"/>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66B4E"/>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2FB"/>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306"/>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49E"/>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6219"/>
    <w:rsid w:val="00887619"/>
    <w:rsid w:val="0089083A"/>
    <w:rsid w:val="00892018"/>
    <w:rsid w:val="008927AA"/>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15C"/>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238"/>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6CAF"/>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586A"/>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01A2"/>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96457"/>
    <w:rsid w:val="00CA0F92"/>
    <w:rsid w:val="00CA2CCD"/>
    <w:rsid w:val="00CA31E3"/>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1642"/>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4747"/>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2C7F"/>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3437010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c.europa.eu/environment/nature/natura2000/management/guidance_en.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klimada.mos.gov.pl/blog/2015/10/30/poradnik_przygotowania_inwestyc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klimada.mos.gov.pl/adaptacja-do-zmian-klimatu/perspektywa-finansow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223F-A7F0-46E9-95E3-316947F1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3742</Words>
  <Characters>22453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5</cp:revision>
  <cp:lastPrinted>2017-11-25T14:52:00Z</cp:lastPrinted>
  <dcterms:created xsi:type="dcterms:W3CDTF">2017-10-27T10:26:00Z</dcterms:created>
  <dcterms:modified xsi:type="dcterms:W3CDTF">2017-11-25T15:36:00Z</dcterms:modified>
</cp:coreProperties>
</file>